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E3" w:rsidRDefault="00CB73E3" w:rsidP="00CB73E3">
      <w:pPr>
        <w:spacing w:before="120"/>
        <w:jc w:val="center"/>
      </w:pPr>
      <w:r>
        <w:rPr>
          <w:b/>
          <w:bCs/>
        </w:rPr>
        <w:t>PHỤ LỤC SỐ 04</w:t>
      </w:r>
    </w:p>
    <w:p w:rsidR="00CB73E3" w:rsidRDefault="00CB73E3" w:rsidP="00CB73E3">
      <w:pPr>
        <w:spacing w:before="120"/>
        <w:jc w:val="center"/>
      </w:pPr>
      <w:r>
        <w:rPr>
          <w:sz w:val="20"/>
        </w:rPr>
        <w:t>MỨC HỖ TRỢ DI DỜI VẬT NUÔI</w:t>
      </w:r>
      <w:r>
        <w:rPr>
          <w:sz w:val="20"/>
        </w:rPr>
        <w:br/>
      </w:r>
      <w:r>
        <w:rPr>
          <w:i/>
          <w:iCs/>
          <w:sz w:val="20"/>
        </w:rPr>
        <w:t>(Kèm theo Quyết định số 43/2024/QĐ-UBND ngày 16/11/2024 của Ủy ban nhân dân tỉnh Tuyên Quang)</w:t>
      </w:r>
    </w:p>
    <w:p w:rsidR="00CB73E3" w:rsidRDefault="00CB73E3" w:rsidP="00CB73E3">
      <w:pPr>
        <w:spacing w:before="120"/>
      </w:pPr>
      <w:r>
        <w:rPr>
          <w:b/>
          <w:bCs/>
          <w:sz w:val="20"/>
        </w:rPr>
        <w:t>PHẦN 1: BẢNG MỨC HỖ TRỢ DI DỜI VẬT NUÔI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5313"/>
        <w:gridCol w:w="1130"/>
        <w:gridCol w:w="2124"/>
      </w:tblGrid>
      <w:tr w:rsidR="00CB73E3" w:rsidTr="000F2108"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STT</w:t>
            </w:r>
          </w:p>
        </w:tc>
        <w:tc>
          <w:tcPr>
            <w:tcW w:w="2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Loại vật nuôi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Đơn vị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tính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Chi phí hỗ trợ di dời (đồng)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Lợn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934.000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Gà, vịt, ngan, ngỗng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1.728.000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Chim cút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2.408.000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Bồ câu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2.188.000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Đà điểu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1.134.000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Trâu, nghé, bò, bê, ngựa, dê, cừu, hươu sao, thỏ, chó nuôi kinh doanh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1.134.000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Dông, rồng đất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2.274.000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Nhím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1.274.000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Sóc đất, sóc nhỏ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1.534.000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Rắn (Rắn ráo, rắn hổ mang rắn cạp nong…)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1.334.000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Cầy (Cầy hương, cầy vòi mốc…)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1.434.000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Trĩ đỏ khoang cổ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1.374.000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Dúi, Dúi má đào…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1.334.000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Rùa (rùa sa nhân, rùa câm, rùa 4 mắt…)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1.254.000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Công Ấn Độ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1.434.000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Don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1.434.000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Vật nuôi khác (Được phép chăn nuôi)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tấn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934.000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Dế, Bò cạp, Giun quế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974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Tằm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kg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934</w:t>
            </w:r>
          </w:p>
        </w:tc>
      </w:tr>
      <w:tr w:rsidR="00CB73E3" w:rsidTr="000F2108"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</w:pPr>
            <w:r>
              <w:rPr>
                <w:sz w:val="20"/>
              </w:rPr>
              <w:t>Ong mật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Thùng/ Đàn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E3" w:rsidRDefault="00CB73E3" w:rsidP="000F2108">
            <w:pPr>
              <w:spacing w:before="120"/>
              <w:jc w:val="center"/>
            </w:pPr>
            <w:r>
              <w:rPr>
                <w:sz w:val="20"/>
              </w:rPr>
              <w:t>2.335</w:t>
            </w:r>
          </w:p>
        </w:tc>
      </w:tr>
    </w:tbl>
    <w:p w:rsidR="00CB73E3" w:rsidRDefault="00CB73E3" w:rsidP="00CB73E3">
      <w:pPr>
        <w:spacing w:before="120"/>
      </w:pPr>
      <w:r>
        <w:rPr>
          <w:b/>
          <w:bCs/>
          <w:sz w:val="20"/>
        </w:rPr>
        <w:t> </w:t>
      </w:r>
    </w:p>
    <w:p w:rsidR="00CB73E3" w:rsidRDefault="00CB73E3" w:rsidP="00CB73E3">
      <w:pPr>
        <w:spacing w:before="120"/>
      </w:pPr>
      <w:r>
        <w:rPr>
          <w:b/>
          <w:bCs/>
          <w:sz w:val="20"/>
        </w:rPr>
        <w:t>PHẦN II. HƯỚNG DẪN BẢNG MỨC HỖ TRỢ</w:t>
      </w:r>
    </w:p>
    <w:p w:rsidR="00CB73E3" w:rsidRDefault="00CB73E3" w:rsidP="00CB73E3">
      <w:pPr>
        <w:spacing w:before="120"/>
      </w:pPr>
      <w:r>
        <w:rPr>
          <w:sz w:val="20"/>
        </w:rPr>
        <w:t xml:space="preserve">Công thức tính mức hỗ trợ di dời vật nuôi: </w:t>
      </w:r>
      <w:r>
        <w:rPr>
          <w:b/>
          <w:bCs/>
          <w:sz w:val="20"/>
        </w:rPr>
        <w:t>M = N x C x L</w:t>
      </w:r>
    </w:p>
    <w:p w:rsidR="00CB73E3" w:rsidRDefault="00CB73E3" w:rsidP="00CB73E3">
      <w:pPr>
        <w:spacing w:before="120"/>
      </w:pPr>
      <w:r>
        <w:rPr>
          <w:sz w:val="20"/>
        </w:rPr>
        <w:t>- M: Là mức hỗ trợ di dời.</w:t>
      </w:r>
    </w:p>
    <w:p w:rsidR="00CB73E3" w:rsidRDefault="00CB73E3" w:rsidP="00CB73E3">
      <w:pPr>
        <w:spacing w:before="120"/>
      </w:pPr>
      <w:r>
        <w:rPr>
          <w:sz w:val="20"/>
        </w:rPr>
        <w:t>- N: Là tổng trọng lượng/diện tích/số thùng, đàn kiểm kê thực tế phải di dời.</w:t>
      </w:r>
    </w:p>
    <w:p w:rsidR="00CB73E3" w:rsidRDefault="00CB73E3" w:rsidP="00CB73E3">
      <w:pPr>
        <w:spacing w:before="120"/>
      </w:pPr>
      <w:r>
        <w:rPr>
          <w:sz w:val="20"/>
        </w:rPr>
        <w:t>- C: Là chi phí hỗ trợ tương ứng với loài vật nuôi theo Phụ lục số 04.</w:t>
      </w:r>
    </w:p>
    <w:p w:rsidR="00CB73E3" w:rsidRDefault="00CB73E3" w:rsidP="00CB73E3">
      <w:pPr>
        <w:spacing w:before="120"/>
      </w:pPr>
      <w:r>
        <w:rPr>
          <w:sz w:val="20"/>
        </w:rPr>
        <w:t>- L: Là khoảng cách di chuyển:</w:t>
      </w:r>
    </w:p>
    <w:p w:rsidR="00CB73E3" w:rsidRDefault="00CB73E3" w:rsidP="00CB73E3">
      <w:pPr>
        <w:spacing w:before="120"/>
      </w:pPr>
      <w:r>
        <w:rPr>
          <w:sz w:val="20"/>
        </w:rPr>
        <w:t>+ Khoản cách di dời &lt;10km: L=1.</w:t>
      </w:r>
    </w:p>
    <w:p w:rsidR="00CB73E3" w:rsidRDefault="00CB73E3" w:rsidP="00CB73E3">
      <w:pPr>
        <w:spacing w:before="120"/>
      </w:pPr>
      <w:r>
        <w:rPr>
          <w:sz w:val="20"/>
        </w:rPr>
        <w:t>+ Khoảng cách di dời từ 10 km đến 20 km: L=1,5.</w:t>
      </w:r>
    </w:p>
    <w:p w:rsidR="00CB73E3" w:rsidRDefault="00CB73E3" w:rsidP="00CB73E3">
      <w:pPr>
        <w:spacing w:before="120"/>
      </w:pPr>
      <w:r>
        <w:rPr>
          <w:sz w:val="20"/>
        </w:rPr>
        <w:lastRenderedPageBreak/>
        <w:t>+ Khoảng cách di dời &gt; 20 km: L=2.</w:t>
      </w:r>
    </w:p>
    <w:p w:rsidR="000F3B9F" w:rsidRDefault="00CB73E3" w:rsidP="00CB73E3">
      <w:pPr>
        <w:spacing w:before="120"/>
      </w:pPr>
      <w:r>
        <w:rPr>
          <w:sz w:val="20"/>
        </w:rPr>
        <w:t>- Dấu “x” : Là phép tính nhân.</w:t>
      </w:r>
      <w:bookmarkStart w:id="0" w:name="_GoBack"/>
      <w:bookmarkEnd w:id="0"/>
    </w:p>
    <w:sectPr w:rsidR="000F3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E3"/>
    <w:rsid w:val="000F3B9F"/>
    <w:rsid w:val="00C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E52F"/>
  <w15:chartTrackingRefBased/>
  <w15:docId w15:val="{40296B9A-C149-48DA-9F7E-E4EFAB41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E3"/>
    <w:pPr>
      <w:spacing w:after="0"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2024-11-26T01:57:00Z</dcterms:created>
  <dcterms:modified xsi:type="dcterms:W3CDTF">2024-11-26T01:57:00Z</dcterms:modified>
</cp:coreProperties>
</file>